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666666"/>
        </w:rPr>
      </w:pPr>
      <w:bookmarkStart w:colFirst="0" w:colLast="0" w:name="_w7eu4v3awtpu" w:id="0"/>
      <w:bookmarkEnd w:id="0"/>
      <w:r w:rsidDel="00000000" w:rsidR="00000000" w:rsidRPr="00000000">
        <w:rPr>
          <w:b w:val="1"/>
          <w:color w:val="666666"/>
          <w:rtl w:val="0"/>
        </w:rPr>
        <w:t xml:space="preserve">Face To Face Marketing Online Publication Stats </w:t>
      </w:r>
    </w:p>
    <w:p w:rsidR="00000000" w:rsidDel="00000000" w:rsidP="00000000" w:rsidRDefault="00000000" w:rsidRPr="00000000" w14:paraId="00000002">
      <w:pPr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Call or contact Vicki Morris to secure your ad spot. 256-479-6954 |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Vicki@FacetoFace-Marketing.com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2130"/>
        <w:gridCol w:w="1440"/>
        <w:gridCol w:w="2115"/>
        <w:tblGridChange w:id="0">
          <w:tblGrid>
            <w:gridCol w:w="3810"/>
            <w:gridCol w:w="2130"/>
            <w:gridCol w:w="1440"/>
            <w:gridCol w:w="2115"/>
          </w:tblGrid>
        </w:tblGridChange>
      </w:tblGrid>
      <w:tr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September 2019 - June 2020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7,500 impressions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1,676 reads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5+ minute avg read time</w:t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Last 30 days (May 2020)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846 impressions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160 reads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8 minute avg read time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190"/>
        <w:gridCol w:w="1245"/>
        <w:gridCol w:w="1845"/>
        <w:gridCol w:w="1890"/>
        <w:tblGridChange w:id="0">
          <w:tblGrid>
            <w:gridCol w:w="2610"/>
            <w:gridCol w:w="2190"/>
            <w:gridCol w:w="1245"/>
            <w:gridCol w:w="1845"/>
            <w:gridCol w:w="1890"/>
          </w:tblGrid>
        </w:tblGridChange>
      </w:tblGrid>
      <w:tr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September 2019 - June 2020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viewed on desktop 51%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Tablet  44%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website embeds 30%</w:t>
            </w:r>
          </w:p>
        </w:tc>
        <w:tc>
          <w:tcPr>
            <w:shd w:fill="e6ba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social media / issuu 70%</w:t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999999"/>
                <w:sz w:val="18"/>
                <w:szCs w:val="18"/>
                <w:rtl w:val="0"/>
              </w:rPr>
              <w:t xml:space="preserve">Last 30 days (May 2020)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999999"/>
                <w:sz w:val="18"/>
                <w:szCs w:val="18"/>
                <w:rtl w:val="0"/>
              </w:rPr>
              <w:t xml:space="preserve">viewed on desktop 60%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999999"/>
                <w:sz w:val="18"/>
                <w:szCs w:val="18"/>
                <w:rtl w:val="0"/>
              </w:rPr>
              <w:t xml:space="preserve">34% tablet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999999"/>
                <w:sz w:val="18"/>
                <w:szCs w:val="18"/>
                <w:rtl w:val="0"/>
              </w:rPr>
              <w:t xml:space="preserve">website embeds 21%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999999"/>
                <w:sz w:val="18"/>
                <w:szCs w:val="18"/>
                <w:rtl w:val="0"/>
              </w:rPr>
              <w:t xml:space="preserve">Social media / issuu 79%</w:t>
            </w:r>
          </w:p>
        </w:tc>
      </w:tr>
    </w:tbl>
    <w:p w:rsidR="00000000" w:rsidDel="00000000" w:rsidP="00000000" w:rsidRDefault="00000000" w:rsidRPr="00000000" w14:paraId="00000018">
      <w:pPr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All ads and articles are due by </w:t>
      </w:r>
      <w:r w:rsidDel="00000000" w:rsidR="00000000" w:rsidRPr="00000000">
        <w:rPr>
          <w:b w:val="1"/>
          <w:i w:val="1"/>
          <w:color w:val="666666"/>
          <w:sz w:val="20"/>
          <w:szCs w:val="20"/>
          <w:rtl w:val="0"/>
        </w:rPr>
        <w:t xml:space="preserve">COB on the 3rd Friday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 of the preceding month you wish to advertise in.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720" w:firstLine="0"/>
        <w:rPr>
          <w:i w:val="1"/>
          <w:color w:val="666666"/>
          <w:sz w:val="20"/>
          <w:szCs w:val="20"/>
        </w:rPr>
      </w:pPr>
      <w:r w:rsidDel="00000000" w:rsidR="00000000" w:rsidRPr="00000000">
        <w:rPr>
          <w:color w:val="666666"/>
          <w:rtl w:val="0"/>
        </w:rPr>
        <w:tab/>
        <w:tab/>
        <w:tab/>
        <w:tab/>
        <w:tab/>
        <w:t xml:space="preserve">**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All 3-12 month ad packages  must be paid in full**</w:t>
      </w:r>
    </w:p>
    <w:tbl>
      <w:tblPr>
        <w:tblStyle w:val="Table3"/>
        <w:tblW w:w="991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150"/>
        <w:gridCol w:w="1065"/>
        <w:gridCol w:w="1305"/>
        <w:gridCol w:w="1305"/>
        <w:gridCol w:w="1545"/>
        <w:tblGridChange w:id="0">
          <w:tblGrid>
            <w:gridCol w:w="1545"/>
            <w:gridCol w:w="3150"/>
            <w:gridCol w:w="1065"/>
            <w:gridCol w:w="1305"/>
            <w:gridCol w:w="1305"/>
            <w:gridCol w:w="1545"/>
          </w:tblGrid>
        </w:tblGridChange>
      </w:tblGrid>
      <w:tr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Ad Description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Publication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month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 months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f3f3f3"/>
                <w:sz w:val="16"/>
                <w:szCs w:val="16"/>
              </w:rPr>
            </w:pPr>
            <w:r w:rsidDel="00000000" w:rsidR="00000000" w:rsidRPr="00000000">
              <w:rPr>
                <w:color w:val="f3f3f3"/>
                <w:sz w:val="16"/>
                <w:szCs w:val="16"/>
                <w:rtl w:val="0"/>
              </w:rPr>
              <w:t xml:space="preserve">prices are per month</w:t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 months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3f3f3"/>
                <w:sz w:val="16"/>
                <w:szCs w:val="16"/>
                <w:rtl w:val="0"/>
              </w:rPr>
              <w:t xml:space="preserve">prices are per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a5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 months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3f3f3"/>
                <w:sz w:val="16"/>
                <w:szCs w:val="16"/>
                <w:rtl w:val="0"/>
              </w:rPr>
              <w:t xml:space="preserve">prices are per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Front or back inside cover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MB: 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$275 /mo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$250/mo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$200/mo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M&amp;D: Face To Face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$400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$350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Full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MB: 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M&amp;D: Face To Face Marketing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$300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$300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Half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MB:RISE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M&amp;D: Face To Face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$260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$250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Quarter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MB:RISE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M&amp;D: Face To Face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$75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$70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Linked article with 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$50</w:t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sz w:val="16"/>
                <w:szCs w:val="16"/>
                <w:rtl w:val="0"/>
              </w:rPr>
              <w:t xml:space="preserve">No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sz w:val="16"/>
                <w:szCs w:val="16"/>
                <w:rtl w:val="0"/>
              </w:rPr>
              <w:t xml:space="preserve">No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Linked article w/o 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$150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144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All ads are linked to the URL of your choice for your business.</w:t>
      </w:r>
    </w:p>
    <w:p w:rsidR="00000000" w:rsidDel="00000000" w:rsidP="00000000" w:rsidRDefault="00000000" w:rsidRPr="00000000" w14:paraId="00000064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All advertisers will be featured in a special ‘Thank you for advertising with us’ post on social media.</w:t>
      </w:r>
    </w:p>
    <w:p w:rsidR="00000000" w:rsidDel="00000000" w:rsidP="00000000" w:rsidRDefault="00000000" w:rsidRPr="00000000" w14:paraId="00000065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Advertiser supplied artwork, no additional fee. Edits to advertiser supplied artwork, $30 per edit.</w:t>
      </w:r>
    </w:p>
    <w:p w:rsidR="00000000" w:rsidDel="00000000" w:rsidP="00000000" w:rsidRDefault="00000000" w:rsidRPr="00000000" w14:paraId="00000066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Artwork designed by Face To Face Marketing, $75 per design.</w:t>
      </w:r>
    </w:p>
    <w:p w:rsidR="00000000" w:rsidDel="00000000" w:rsidP="00000000" w:rsidRDefault="00000000" w:rsidRPr="00000000" w14:paraId="00000067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Supplied artwork should be sent as a 300dpi PDF. All sizes are based on an 8.5”x11” page.</w:t>
      </w:r>
    </w:p>
    <w:p w:rsidR="00000000" w:rsidDel="00000000" w:rsidP="00000000" w:rsidRDefault="00000000" w:rsidRPr="00000000" w14:paraId="00000068">
      <w:pPr>
        <w:ind w:left="-9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Vertical or horizontal, is the choice of the advertiser.</w:t>
      </w:r>
    </w:p>
    <w:sectPr>
      <w:pgSz w:h="15840" w:w="12240"/>
      <w:pgMar w:bottom="360" w:top="50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ki@FacetoFace-Mark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